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43" w:rsidRDefault="007211AE" w:rsidP="005725A9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211A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متوسط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ــــــــــــ</w:t>
      </w:r>
      <w:r w:rsidRPr="007211A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ة الشهي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ـــــ</w:t>
      </w:r>
      <w:r w:rsidRPr="007211A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د أحمد كبي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ــــــــ</w:t>
      </w:r>
      <w:r w:rsidRPr="007211A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ر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–</w:t>
      </w:r>
      <w:proofErr w:type="spellStart"/>
      <w:r w:rsidRPr="007211AE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قدارة</w:t>
      </w:r>
      <w:proofErr w:type="spellEnd"/>
    </w:p>
    <w:p w:rsidR="00440543" w:rsidRDefault="00440543" w:rsidP="005725A9">
      <w:pPr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DZ"/>
        </w:rPr>
      </w:pPr>
    </w:p>
    <w:p w:rsidR="00440543" w:rsidRDefault="00440543" w:rsidP="005725A9">
      <w:pPr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DZ"/>
        </w:rPr>
      </w:pPr>
    </w:p>
    <w:p w:rsidR="00CD74D1" w:rsidRDefault="00CD74D1" w:rsidP="005725A9">
      <w:pPr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DZ"/>
        </w:rPr>
      </w:pPr>
    </w:p>
    <w:p w:rsidR="00440543" w:rsidRDefault="003A4F53" w:rsidP="005725A9">
      <w:pPr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color w:val="FF0000"/>
          <w:sz w:val="44"/>
          <w:szCs w:val="44"/>
          <w:rtl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6.45pt;margin-top:14.1pt;width:368.35pt;height:158.2pt;z-index:251658240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>
              <w:txbxContent>
                <w:p w:rsidR="007211AE" w:rsidRDefault="007211AE" w:rsidP="007211AE">
                  <w:pPr>
                    <w:jc w:val="center"/>
                    <w:rPr>
                      <w:rtl/>
                      <w:lang w:bidi="ar-DZ"/>
                    </w:rPr>
                  </w:pPr>
                </w:p>
                <w:p w:rsidR="007211AE" w:rsidRPr="005725A9" w:rsidRDefault="007211AE" w:rsidP="007211AE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</w:pPr>
                  <w:r w:rsidRPr="005725A9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>وضعيات انطلاق خاصة بالمجال(الميدان) الأول</w:t>
                  </w:r>
                </w:p>
                <w:p w:rsidR="007211AE" w:rsidRDefault="007211AE" w:rsidP="007211AE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</w:pPr>
                  <w:r w:rsidRPr="005725A9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 xml:space="preserve">سنة أولى </w:t>
                  </w:r>
                  <w:proofErr w:type="gramStart"/>
                  <w:r w:rsidRPr="005725A9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44"/>
                      <w:szCs w:val="44"/>
                      <w:rtl/>
                      <w:lang w:bidi="ar-DZ"/>
                    </w:rPr>
                    <w:t>متوسط</w:t>
                  </w:r>
                  <w:proofErr w:type="gramEnd"/>
                </w:p>
                <w:p w:rsidR="007211AE" w:rsidRDefault="007211AE" w:rsidP="007211AE">
                  <w:pPr>
                    <w:jc w:val="center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440543" w:rsidRDefault="00440543" w:rsidP="005725A9">
      <w:pPr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DZ"/>
        </w:rPr>
      </w:pPr>
    </w:p>
    <w:p w:rsidR="00440543" w:rsidRDefault="00440543" w:rsidP="005725A9">
      <w:pPr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DZ"/>
        </w:rPr>
      </w:pPr>
    </w:p>
    <w:p w:rsidR="007211AE" w:rsidRDefault="007211AE" w:rsidP="005725A9">
      <w:pPr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DZ"/>
        </w:rPr>
      </w:pPr>
    </w:p>
    <w:p w:rsidR="007211AE" w:rsidRDefault="007211AE" w:rsidP="005725A9">
      <w:pPr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DZ"/>
        </w:rPr>
      </w:pPr>
    </w:p>
    <w:p w:rsidR="00440543" w:rsidRPr="007211AE" w:rsidRDefault="00CD74D1" w:rsidP="00D82DC8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7211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</w:t>
      </w:r>
    </w:p>
    <w:p w:rsidR="00CD74D1" w:rsidRPr="007211AE" w:rsidRDefault="007211AE" w:rsidP="00D82DC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211A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 </w:t>
      </w:r>
    </w:p>
    <w:p w:rsidR="00440543" w:rsidRDefault="00440543" w:rsidP="005725A9">
      <w:pPr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DZ"/>
        </w:rPr>
      </w:pPr>
    </w:p>
    <w:p w:rsidR="00440543" w:rsidRDefault="00440543" w:rsidP="005725A9">
      <w:pPr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DZ"/>
        </w:rPr>
      </w:pPr>
    </w:p>
    <w:p w:rsidR="00440543" w:rsidRPr="005725A9" w:rsidRDefault="00440543" w:rsidP="005725A9">
      <w:pPr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DZ"/>
        </w:rPr>
      </w:pPr>
    </w:p>
    <w:p w:rsidR="00C32517" w:rsidRDefault="00C32517" w:rsidP="00C32517">
      <w:pPr>
        <w:jc w:val="center"/>
        <w:rPr>
          <w:lang w:bidi="ar-DZ"/>
        </w:rPr>
      </w:pPr>
    </w:p>
    <w:p w:rsidR="00C86A5F" w:rsidRDefault="00C86A5F" w:rsidP="00C32517">
      <w:pPr>
        <w:jc w:val="center"/>
        <w:rPr>
          <w:lang w:bidi="ar-DZ"/>
        </w:rPr>
      </w:pPr>
    </w:p>
    <w:p w:rsidR="00C86A5F" w:rsidRDefault="00C86A5F" w:rsidP="00C32517">
      <w:pPr>
        <w:jc w:val="center"/>
        <w:rPr>
          <w:rtl/>
          <w:lang w:bidi="ar-DZ"/>
        </w:rPr>
      </w:pPr>
    </w:p>
    <w:p w:rsidR="00C32517" w:rsidRPr="005725A9" w:rsidRDefault="00C32517" w:rsidP="00C32517">
      <w:pPr>
        <w:jc w:val="right"/>
        <w:rPr>
          <w:rFonts w:ascii="Andalus" w:hAnsi="Andalus" w:cs="Andalus"/>
          <w:b/>
          <w:bCs/>
          <w:sz w:val="28"/>
          <w:szCs w:val="28"/>
          <w:rtl/>
          <w:lang w:bidi="ar-DZ"/>
        </w:rPr>
      </w:pPr>
      <w:r w:rsidRPr="005725A9">
        <w:rPr>
          <w:rFonts w:ascii="Andalus" w:hAnsi="Andalus" w:cs="Andalus"/>
          <w:b/>
          <w:bCs/>
          <w:sz w:val="28"/>
          <w:szCs w:val="28"/>
          <w:rtl/>
          <w:lang w:bidi="ar-DZ"/>
        </w:rPr>
        <w:t>وضعية مشكلة خاصة بالوحدة التعلمية1 : قياس بعض المقادير</w:t>
      </w:r>
    </w:p>
    <w:p w:rsidR="00C32517" w:rsidRDefault="00C32517" w:rsidP="00C32517">
      <w:pPr>
        <w:jc w:val="right"/>
        <w:rPr>
          <w:rtl/>
          <w:lang w:bidi="ar-DZ"/>
        </w:rPr>
      </w:pPr>
    </w:p>
    <w:p w:rsidR="00C32517" w:rsidRDefault="005725A9" w:rsidP="00C32517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   </w:t>
      </w:r>
      <w:r w:rsidR="00C32517"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>أرسلت أم حسام ابنها إلى المتجر ليقتني لها لترا من حليب البقر، و كيلوغراما واحدا من العدس، و عند دخوله المتجر خرج صاحب المحل مسرعا و طلب من حسام أن يأخذ ما يحتاج.</w:t>
      </w:r>
    </w:p>
    <w:p w:rsidR="00440543" w:rsidRPr="00440543" w:rsidRDefault="00440543" w:rsidP="00C32517">
      <w:pPr>
        <w:jc w:val="right"/>
        <w:rPr>
          <w:rFonts w:ascii="Arabic Typesetting" w:hAnsi="Arabic Typesetting" w:cs="Arabic Typesetting"/>
          <w:sz w:val="16"/>
          <w:szCs w:val="16"/>
          <w:rtl/>
          <w:lang w:bidi="ar-DZ"/>
        </w:rPr>
      </w:pPr>
    </w:p>
    <w:p w:rsidR="00C32517" w:rsidRPr="005725A9" w:rsidRDefault="00C32517" w:rsidP="00C32517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- في رأيك ما هي الوسيلة التي يستعملها حسام ليقيس </w:t>
      </w:r>
      <w:proofErr w:type="gramStart"/>
      <w:r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>حجم</w:t>
      </w:r>
      <w:proofErr w:type="gramEnd"/>
      <w:r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اللبن؟</w:t>
      </w:r>
    </w:p>
    <w:p w:rsidR="00C32517" w:rsidRPr="005725A9" w:rsidRDefault="00C32517" w:rsidP="00C32517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-</w:t>
      </w:r>
      <w:r w:rsidR="0044054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أذكر الطريقة المناسبة ليأخذ </w:t>
      </w:r>
      <w:proofErr w:type="gramStart"/>
      <w:r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>حسام</w:t>
      </w:r>
      <w:proofErr w:type="gramEnd"/>
      <w:r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الكمية المناسبة من العدس؟</w:t>
      </w:r>
    </w:p>
    <w:p w:rsidR="00C32517" w:rsidRDefault="00C32517" w:rsidP="00C32517">
      <w:pPr>
        <w:jc w:val="right"/>
        <w:rPr>
          <w:rtl/>
          <w:lang w:bidi="ar-DZ"/>
        </w:rPr>
      </w:pPr>
    </w:p>
    <w:p w:rsidR="00C32517" w:rsidRDefault="00C32517" w:rsidP="00C32517">
      <w:pPr>
        <w:jc w:val="right"/>
        <w:rPr>
          <w:rtl/>
          <w:lang w:bidi="ar-DZ"/>
        </w:rPr>
      </w:pPr>
    </w:p>
    <w:p w:rsidR="00C32517" w:rsidRDefault="00C32517" w:rsidP="00C32517">
      <w:pPr>
        <w:jc w:val="right"/>
        <w:rPr>
          <w:rtl/>
          <w:lang w:bidi="ar-DZ"/>
        </w:rPr>
      </w:pPr>
    </w:p>
    <w:p w:rsidR="00C32517" w:rsidRPr="005725A9" w:rsidRDefault="00C32517" w:rsidP="00C32517">
      <w:pPr>
        <w:jc w:val="right"/>
        <w:rPr>
          <w:rFonts w:ascii="Andalus" w:hAnsi="Andalus" w:cs="Andalus"/>
          <w:b/>
          <w:bCs/>
          <w:sz w:val="28"/>
          <w:szCs w:val="28"/>
          <w:rtl/>
          <w:lang w:bidi="ar-DZ"/>
        </w:rPr>
      </w:pPr>
      <w:r w:rsidRPr="005725A9">
        <w:rPr>
          <w:rFonts w:ascii="Andalus" w:hAnsi="Andalus" w:cs="Andalus"/>
          <w:b/>
          <w:bCs/>
          <w:sz w:val="28"/>
          <w:szCs w:val="28"/>
          <w:rtl/>
          <w:lang w:bidi="ar-DZ"/>
        </w:rPr>
        <w:t>وضعية مشكلة خاصة بالوحدة التعلمية2 : حالات المادة</w:t>
      </w:r>
    </w:p>
    <w:p w:rsidR="00C32517" w:rsidRDefault="00C32517" w:rsidP="00C32517">
      <w:pPr>
        <w:jc w:val="right"/>
        <w:rPr>
          <w:rtl/>
          <w:lang w:bidi="ar-DZ"/>
        </w:rPr>
      </w:pPr>
    </w:p>
    <w:p w:rsidR="00C32517" w:rsidRPr="005725A9" w:rsidRDefault="00C32517" w:rsidP="005725A9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</w:t>
      </w:r>
      <w:proofErr w:type="gramStart"/>
      <w:r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>عندما</w:t>
      </w:r>
      <w:proofErr w:type="gramEnd"/>
      <w:r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كانت أسماء في المطبخ لاحظت أمها تخرج قطعا من الجليد من الثلاجة، وضعتها في إناء فوق النار</w:t>
      </w:r>
      <w:r w:rsidR="005725A9"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>، فلاحظت أسماء تغير الجليد و تحوله إلى ماء، بعد مدة معينة غلى الماء و تحول إلى بخار.</w:t>
      </w:r>
    </w:p>
    <w:p w:rsidR="005725A9" w:rsidRPr="005725A9" w:rsidRDefault="005725A9" w:rsidP="00C32517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-</w:t>
      </w:r>
      <w:r w:rsidR="0044054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في رأيك كيف </w:t>
      </w:r>
      <w:proofErr w:type="gramStart"/>
      <w:r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>نسمي</w:t>
      </w:r>
      <w:proofErr w:type="gramEnd"/>
      <w:r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حالات المادة الثلاث؟</w:t>
      </w:r>
    </w:p>
    <w:p w:rsidR="005725A9" w:rsidRPr="005725A9" w:rsidRDefault="005725A9" w:rsidP="00C32517">
      <w:pPr>
        <w:jc w:val="right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   -</w:t>
      </w:r>
      <w:r w:rsidR="00440543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r w:rsidRPr="005725A9">
        <w:rPr>
          <w:rFonts w:ascii="Arabic Typesetting" w:hAnsi="Arabic Typesetting" w:cs="Arabic Typesetting"/>
          <w:sz w:val="40"/>
          <w:szCs w:val="40"/>
          <w:rtl/>
          <w:lang w:bidi="ar-DZ"/>
        </w:rPr>
        <w:t>ما العامل الذي أدى إلى تغير حالة الماء؟</w:t>
      </w:r>
    </w:p>
    <w:p w:rsidR="00C32517" w:rsidRDefault="00C32517" w:rsidP="00C32517">
      <w:pPr>
        <w:jc w:val="right"/>
        <w:rPr>
          <w:rtl/>
          <w:lang w:bidi="ar-DZ"/>
        </w:rPr>
      </w:pPr>
    </w:p>
    <w:sectPr w:rsidR="00C32517" w:rsidSect="00440543">
      <w:pgSz w:w="11906" w:h="16838"/>
      <w:pgMar w:top="1440" w:right="1800" w:bottom="1440" w:left="180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2517"/>
    <w:rsid w:val="00014959"/>
    <w:rsid w:val="0024675A"/>
    <w:rsid w:val="002706DA"/>
    <w:rsid w:val="002C0F2E"/>
    <w:rsid w:val="003A4F53"/>
    <w:rsid w:val="00440543"/>
    <w:rsid w:val="004F225E"/>
    <w:rsid w:val="005725A9"/>
    <w:rsid w:val="007211AE"/>
    <w:rsid w:val="00C32517"/>
    <w:rsid w:val="00C86A5F"/>
    <w:rsid w:val="00CB4B3F"/>
    <w:rsid w:val="00CD74D1"/>
    <w:rsid w:val="00D82DC8"/>
    <w:rsid w:val="00E8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2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AHMED KEBIR</dc:creator>
  <cp:lastModifiedBy>MCS</cp:lastModifiedBy>
  <cp:revision>4</cp:revision>
  <dcterms:created xsi:type="dcterms:W3CDTF">2016-04-22T17:02:00Z</dcterms:created>
  <dcterms:modified xsi:type="dcterms:W3CDTF">2016-09-23T17:00:00Z</dcterms:modified>
</cp:coreProperties>
</file>